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F8" w:rsidRDefault="00FC0EF8" w:rsidP="00FC0EF8">
      <w:pPr>
        <w:ind w:left="-567" w:right="-284" w:firstLine="709"/>
        <w:jc w:val="center"/>
        <w:rPr>
          <w:b/>
          <w:sz w:val="28"/>
          <w:szCs w:val="28"/>
        </w:rPr>
      </w:pPr>
      <w:r w:rsidRPr="00D902EB">
        <w:rPr>
          <w:b/>
          <w:sz w:val="28"/>
          <w:szCs w:val="28"/>
        </w:rPr>
        <w:t>О проведении заблаговременной</w:t>
      </w:r>
      <w:r>
        <w:rPr>
          <w:b/>
          <w:sz w:val="28"/>
          <w:szCs w:val="28"/>
        </w:rPr>
        <w:t xml:space="preserve"> </w:t>
      </w:r>
      <w:r w:rsidRPr="00D902EB">
        <w:rPr>
          <w:b/>
          <w:sz w:val="28"/>
          <w:szCs w:val="28"/>
        </w:rPr>
        <w:t>работы при назначении пенсии</w:t>
      </w:r>
    </w:p>
    <w:p w:rsidR="00FC0EF8" w:rsidRDefault="00FC0EF8" w:rsidP="00FC0EF8">
      <w:pPr>
        <w:ind w:left="-567" w:right="-284" w:firstLine="709"/>
        <w:jc w:val="center"/>
        <w:rPr>
          <w:b/>
          <w:sz w:val="28"/>
          <w:szCs w:val="28"/>
        </w:rPr>
      </w:pPr>
    </w:p>
    <w:p w:rsidR="00FC0EF8" w:rsidRDefault="00FC0EF8" w:rsidP="00FC0EF8">
      <w:pPr>
        <w:ind w:left="-567" w:right="-284"/>
        <w:rPr>
          <w:b/>
          <w:sz w:val="28"/>
          <w:szCs w:val="28"/>
        </w:rPr>
      </w:pPr>
    </w:p>
    <w:p w:rsidR="00FC0EF8" w:rsidRPr="00D902EB" w:rsidRDefault="00FC0EF8" w:rsidP="00FC0EF8">
      <w:pPr>
        <w:ind w:left="-567" w:right="-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2895600" cy="2085975"/>
            <wp:effectExtent l="19050" t="0" r="0" b="0"/>
            <wp:wrapSquare wrapText="bothSides"/>
            <wp:docPr id="3" name="Рисунок 2" descr="Вопрос от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sz w:val="28"/>
          <w:szCs w:val="28"/>
        </w:rPr>
        <w:t xml:space="preserve">На вопросы о заблаговременном обращении в Пенсионный фонд для назначения пенсии отвечает руководитель Клиентской службы </w:t>
      </w:r>
      <w:proofErr w:type="spellStart"/>
      <w:r w:rsidRPr="00FC0EF8">
        <w:rPr>
          <w:sz w:val="28"/>
          <w:szCs w:val="28"/>
        </w:rPr>
        <w:t>Фарида</w:t>
      </w:r>
      <w:proofErr w:type="spellEnd"/>
      <w:r w:rsidRPr="00FC0EF8">
        <w:rPr>
          <w:sz w:val="28"/>
          <w:szCs w:val="28"/>
        </w:rPr>
        <w:t xml:space="preserve"> Ганиева</w:t>
      </w:r>
      <w:r w:rsidRPr="00FC0EF8">
        <w:rPr>
          <w:color w:val="0070C0"/>
          <w:sz w:val="28"/>
          <w:szCs w:val="28"/>
        </w:rPr>
        <w:t>: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- Заблаговременная работа проводится за 12 месяцев и ранее до возникновения права выхода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на пенсию. Также на заблаговременную работу могут обратиться граждане, претендующие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 xml:space="preserve">на назначение досрочной страховой пенсии, например, по Списку </w:t>
      </w:r>
      <w:proofErr w:type="spellStart"/>
      <w:r w:rsidRPr="00D902EB">
        <w:rPr>
          <w:sz w:val="28"/>
          <w:szCs w:val="28"/>
        </w:rPr>
        <w:t>No</w:t>
      </w:r>
      <w:proofErr w:type="spellEnd"/>
      <w:r w:rsidRPr="00D902EB">
        <w:rPr>
          <w:sz w:val="28"/>
          <w:szCs w:val="28"/>
        </w:rPr>
        <w:t xml:space="preserve"> 1 или </w:t>
      </w:r>
      <w:proofErr w:type="spellStart"/>
      <w:r w:rsidRPr="00D902EB">
        <w:rPr>
          <w:sz w:val="28"/>
          <w:szCs w:val="28"/>
        </w:rPr>
        <w:t>No</w:t>
      </w:r>
      <w:proofErr w:type="spellEnd"/>
      <w:r w:rsidRPr="00D902EB">
        <w:rPr>
          <w:sz w:val="28"/>
          <w:szCs w:val="28"/>
        </w:rPr>
        <w:t xml:space="preserve"> 2, в связи с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осуществлением педагогической</w:t>
      </w:r>
      <w:r>
        <w:rPr>
          <w:sz w:val="28"/>
          <w:szCs w:val="28"/>
        </w:rPr>
        <w:t>, медицинской</w:t>
      </w:r>
      <w:r w:rsidRPr="00D902EB">
        <w:rPr>
          <w:sz w:val="28"/>
          <w:szCs w:val="28"/>
        </w:rPr>
        <w:t xml:space="preserve"> деятельности и т.д.</w:t>
      </w: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color w:val="0070C0"/>
          <w:sz w:val="28"/>
          <w:szCs w:val="28"/>
        </w:rPr>
        <w:t>Каким образом гражданин может подать документы на заблаговременную работу?</w:t>
      </w:r>
    </w:p>
    <w:p w:rsidR="00FC0EF8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 xml:space="preserve">- Обращение на заблаговременную подготовку документов возможно двумя способами: 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через работодателя, если он заключил Соглашение об электронном информационном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взаимодействии с территориальным органом Пенсионного фонда;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 xml:space="preserve">лично гражданином в ближайшее управление </w:t>
      </w:r>
      <w:r>
        <w:rPr>
          <w:sz w:val="28"/>
          <w:szCs w:val="28"/>
        </w:rPr>
        <w:t xml:space="preserve">или клиентскую службу </w:t>
      </w:r>
      <w:r w:rsidRPr="00D902EB">
        <w:rPr>
          <w:sz w:val="28"/>
          <w:szCs w:val="28"/>
        </w:rPr>
        <w:t>Пенсионного фонда, где будет в дальнейшем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назначаться страховая пенсия.</w:t>
      </w: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color w:val="0070C0"/>
          <w:sz w:val="28"/>
          <w:szCs w:val="28"/>
        </w:rPr>
        <w:t>В чем преимущества подачи документов через работодателя?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- При обращении на заблаговременную подготовку документов через работодателя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 xml:space="preserve">гражданину не надо отпрашиваться с работы и обращаться на прием в </w:t>
      </w:r>
      <w:r>
        <w:rPr>
          <w:sz w:val="28"/>
          <w:szCs w:val="28"/>
        </w:rPr>
        <w:t>клиентскую службу</w:t>
      </w:r>
      <w:r w:rsidRPr="00D902EB">
        <w:rPr>
          <w:sz w:val="28"/>
          <w:szCs w:val="28"/>
        </w:rPr>
        <w:t>.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Работодатель представит документы сотрудника на назначение пенсии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в электронном виде в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Пенсионный фонд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заблаговременно за 12 месяцев до возникновения права на пенсию, 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 xml:space="preserve">заявление на назначение пенсии– </w:t>
      </w:r>
      <w:proofErr w:type="gramStart"/>
      <w:r w:rsidRPr="00D902EB">
        <w:rPr>
          <w:sz w:val="28"/>
          <w:szCs w:val="28"/>
        </w:rPr>
        <w:t>за</w:t>
      </w:r>
      <w:proofErr w:type="gramEnd"/>
      <w:r w:rsidRPr="00D902EB">
        <w:rPr>
          <w:sz w:val="28"/>
          <w:szCs w:val="28"/>
        </w:rPr>
        <w:t xml:space="preserve"> 1 месяц до возникновения права на пенсию. Важно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отметить, что передача сведений осуществляется по защищенным каналам связи с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использованием квалифицированной электронной подписи и только с согласия работника на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обработку его персональных данных. При этом документы на бумажном носителе в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Пенсионный фонд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не представляются.</w:t>
      </w: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color w:val="0070C0"/>
          <w:sz w:val="28"/>
          <w:szCs w:val="28"/>
        </w:rPr>
        <w:t>Какие документы следует представлять на заблаговременную работу?</w:t>
      </w:r>
    </w:p>
    <w:p w:rsidR="00FC0EF8" w:rsidRDefault="00FC0EF8" w:rsidP="00FC0EF8">
      <w:pPr>
        <w:ind w:left="-567" w:right="-284" w:firstLine="709"/>
        <w:jc w:val="both"/>
        <w:rPr>
          <w:sz w:val="28"/>
          <w:szCs w:val="28"/>
        </w:rPr>
      </w:pPr>
      <w:proofErr w:type="gramStart"/>
      <w:r w:rsidRPr="00D902EB">
        <w:rPr>
          <w:sz w:val="28"/>
          <w:szCs w:val="28"/>
        </w:rPr>
        <w:t>- При заблаговременном обращении следует представить имеющиеся у граждан документы: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паспорт или иной документ, удостоверяющий личность, документы о стаже (трудовую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книжку, военный билет, справки), документы об учёбе (диплом, аттестат), свидетельство о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браке (если документы были выданы на другую фамилию), свидетельства о рождении детей,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иные документы, влияющие на право или размер пенсии, например, справку о заработной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плате.</w:t>
      </w:r>
      <w:proofErr w:type="gramEnd"/>
    </w:p>
    <w:p w:rsidR="00717DA3" w:rsidRPr="00D902EB" w:rsidRDefault="00717DA3" w:rsidP="00FC0EF8">
      <w:pPr>
        <w:ind w:left="-567" w:right="-284" w:firstLine="709"/>
        <w:jc w:val="both"/>
        <w:rPr>
          <w:sz w:val="28"/>
          <w:szCs w:val="28"/>
        </w:rPr>
      </w:pP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color w:val="0070C0"/>
          <w:sz w:val="28"/>
          <w:szCs w:val="28"/>
        </w:rPr>
        <w:lastRenderedPageBreak/>
        <w:t>Каковы действия специалистов Пенсионного фонда</w:t>
      </w:r>
      <w:r>
        <w:rPr>
          <w:color w:val="0070C0"/>
          <w:sz w:val="28"/>
          <w:szCs w:val="28"/>
        </w:rPr>
        <w:t xml:space="preserve"> </w:t>
      </w:r>
      <w:r w:rsidRPr="00FC0EF8">
        <w:rPr>
          <w:color w:val="0070C0"/>
          <w:sz w:val="28"/>
          <w:szCs w:val="28"/>
        </w:rPr>
        <w:t>при заблаговременной работе?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- Специалисты Пенсионного фонда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проведут оценку представленных документов, проверят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правильность их оформления и соответствие данным индивидуального</w:t>
      </w:r>
      <w:r w:rsidR="00717DA3"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(персонифицированного) учета. Окажут содействие в истребовании справок о стаже путем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направления соответствующих запросов. Определят право на досрочное пенсионное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обеспечение. Проанализируют величину заработной платы, которая учтена на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индивидуальном лицевом счете за 2000-2001 годы, и, при необходимости, окажут содействие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в истребовании справки о заработной плате за 5 лет.</w:t>
      </w: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color w:val="0070C0"/>
          <w:sz w:val="28"/>
          <w:szCs w:val="28"/>
        </w:rPr>
        <w:t>Возможно ли обращение на заблаговременную работу граждан, прибывших на постоянное</w:t>
      </w:r>
      <w:r>
        <w:rPr>
          <w:color w:val="0070C0"/>
          <w:sz w:val="28"/>
          <w:szCs w:val="28"/>
        </w:rPr>
        <w:t xml:space="preserve"> </w:t>
      </w:r>
      <w:r w:rsidRPr="00FC0EF8">
        <w:rPr>
          <w:color w:val="0070C0"/>
          <w:sz w:val="28"/>
          <w:szCs w:val="28"/>
        </w:rPr>
        <w:t>место жительства из республик ближнего зарубежья?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- Да, безусловно, не только возможно, но даже необходимо обращение на заблаговременную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работу граждан, имеющих периоды работы на территории государств бывшего СССР,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учитывая длительность поступления ответов на запросы управлений Пенсионного фонда.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Для документального подтверждения страхового и льготного стажа, имевшего место на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территории бывшего СССР (например, в Узбекистане, Украине, Кыргызстане и других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 xml:space="preserve">республиках), учета заработной платы </w:t>
      </w:r>
      <w:r w:rsidR="00717DA3">
        <w:rPr>
          <w:sz w:val="28"/>
          <w:szCs w:val="28"/>
        </w:rPr>
        <w:t>клиентская служба</w:t>
      </w:r>
      <w:r w:rsidRPr="00D902EB">
        <w:rPr>
          <w:sz w:val="28"/>
          <w:szCs w:val="28"/>
        </w:rPr>
        <w:t xml:space="preserve"> Пенсионного фонда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направит запрос в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компетентный орган иностранного государства. Заблаговременное обращение позволит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получить документы о стаже и заработке из компетентного органа до наступления права на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пенсию.</w:t>
      </w:r>
    </w:p>
    <w:p w:rsidR="00FC0EF8" w:rsidRPr="00FC0EF8" w:rsidRDefault="00FC0EF8" w:rsidP="00FC0EF8">
      <w:pPr>
        <w:ind w:left="-567" w:right="-284" w:firstLine="709"/>
        <w:jc w:val="both"/>
        <w:rPr>
          <w:color w:val="0070C0"/>
          <w:sz w:val="28"/>
          <w:szCs w:val="28"/>
        </w:rPr>
      </w:pPr>
      <w:r w:rsidRPr="00FC0EF8">
        <w:rPr>
          <w:color w:val="0070C0"/>
          <w:sz w:val="28"/>
          <w:szCs w:val="28"/>
        </w:rPr>
        <w:t>Если гражданину проводилась заблаговременная работа, когда и как он может подать заявление на назначение пенсии?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- Заявление на назначение пенсии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подается не ранее, чем за месяц до наступления права.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Заявление можно направить через работодателя по электронным каналам связи. Если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гражданин зарегистрирован в Единой системе идентификац</w:t>
      </w:r>
      <w:proofErr w:type="gramStart"/>
      <w:r w:rsidRPr="00D902EB">
        <w:rPr>
          <w:sz w:val="28"/>
          <w:szCs w:val="28"/>
        </w:rPr>
        <w:t>ии и ау</w:t>
      </w:r>
      <w:proofErr w:type="gramEnd"/>
      <w:r w:rsidRPr="00D902EB">
        <w:rPr>
          <w:sz w:val="28"/>
          <w:szCs w:val="28"/>
        </w:rPr>
        <w:t>тентификации (ЕСИА), то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заявление можно подать на сайте Пенсионного фонда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в «Личном кабинете гражданина» или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через Единый портал государственных услуг (ЕПГУ). Обращаем внимание, что регистрация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граждан в ЕСИА производится всеми территориальными органами Пенсионного фонда.</w:t>
      </w:r>
    </w:p>
    <w:p w:rsidR="00FC0EF8" w:rsidRPr="00D902EB" w:rsidRDefault="00FC0EF8" w:rsidP="00FC0EF8">
      <w:pPr>
        <w:ind w:left="-567" w:right="-284" w:firstLine="709"/>
        <w:jc w:val="both"/>
        <w:rPr>
          <w:sz w:val="28"/>
          <w:szCs w:val="28"/>
        </w:rPr>
      </w:pPr>
      <w:r w:rsidRPr="00D902EB">
        <w:rPr>
          <w:sz w:val="28"/>
          <w:szCs w:val="28"/>
        </w:rPr>
        <w:t>Таким образом, гражданин может подать заявление на назначение пенсии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без личного</w:t>
      </w:r>
      <w:r>
        <w:rPr>
          <w:sz w:val="28"/>
          <w:szCs w:val="28"/>
        </w:rPr>
        <w:t xml:space="preserve"> </w:t>
      </w:r>
      <w:r w:rsidRPr="00D902EB">
        <w:rPr>
          <w:sz w:val="28"/>
          <w:szCs w:val="28"/>
        </w:rPr>
        <w:t>обращения в территориальный орган.</w:t>
      </w:r>
    </w:p>
    <w:p w:rsidR="007E133E" w:rsidRDefault="007E133E"/>
    <w:sectPr w:rsidR="007E133E" w:rsidSect="007E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EF8"/>
    <w:rsid w:val="00717DA3"/>
    <w:rsid w:val="007E133E"/>
    <w:rsid w:val="00FC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E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2020-05-23T05:24:00Z</dcterms:created>
  <dcterms:modified xsi:type="dcterms:W3CDTF">2020-05-23T05:38:00Z</dcterms:modified>
</cp:coreProperties>
</file>